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7D" w:rsidRDefault="0082037D" w:rsidP="008203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037D" w:rsidRPr="0082037D" w:rsidRDefault="0082037D" w:rsidP="00820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2037D">
        <w:rPr>
          <w:rFonts w:ascii="Times New Roman" w:hAnsi="Times New Roman" w:cs="Times New Roman"/>
          <w:b/>
          <w:sz w:val="24"/>
          <w:szCs w:val="24"/>
          <w:u w:val="single"/>
        </w:rPr>
        <w:t xml:space="preserve"> SCHEDA TECNICA</w:t>
      </w:r>
      <w:r w:rsidRPr="008203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2037D" w:rsidRPr="0082037D" w:rsidRDefault="0082037D" w:rsidP="0082037D">
      <w:pPr>
        <w:rPr>
          <w:u w:val="single"/>
        </w:rPr>
      </w:pPr>
    </w:p>
    <w:p w:rsidR="0082037D" w:rsidRDefault="005B4C6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EcoColorDoppler</w:t>
      </w:r>
      <w:proofErr w:type="spellEnd"/>
      <w:r w:rsidR="0082037D" w:rsidRPr="0082037D">
        <w:rPr>
          <w:rFonts w:ascii="Times New Roman" w:hAnsi="Times New Roman" w:cs="Times New Roman"/>
          <w:b/>
          <w:sz w:val="24"/>
          <w:szCs w:val="24"/>
          <w:u w:val="single"/>
        </w:rPr>
        <w:t xml:space="preserve"> di ultima generazione con le seguenti caratteristiche minime:</w:t>
      </w:r>
    </w:p>
    <w:p w:rsidR="0082037D" w:rsidRPr="0082037D" w:rsidRDefault="0082037D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Ecografo multidisciplinare Color-Doppler, basato su tecnologia completamente digitale di ultimissima generazione;</w:t>
      </w:r>
    </w:p>
    <w:p w:rsidR="0082037D" w:rsidRPr="009A364A" w:rsidRDefault="0082037D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Velocità in frequenza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Front-end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A/D </w:t>
      </w:r>
      <w:proofErr w:type="spellStart"/>
      <w:r w:rsidR="009A364A">
        <w:rPr>
          <w:rFonts w:ascii="Times New Roman" w:hAnsi="Times New Roman" w:cs="Times New Roman"/>
          <w:sz w:val="24"/>
          <w:szCs w:val="24"/>
        </w:rPr>
        <w:t>converter</w:t>
      </w:r>
      <w:proofErr w:type="spellEnd"/>
      <w:r w:rsidR="009A364A">
        <w:rPr>
          <w:rFonts w:ascii="Times New Roman" w:hAnsi="Times New Roman" w:cs="Times New Roman"/>
          <w:sz w:val="24"/>
          <w:szCs w:val="24"/>
        </w:rPr>
        <w:t xml:space="preserve"> preferibilmente non inferiore a 320 </w:t>
      </w:r>
      <w:proofErr w:type="spellStart"/>
      <w:r w:rsidR="009A364A">
        <w:rPr>
          <w:rFonts w:ascii="Times New Roman" w:hAnsi="Times New Roman" w:cs="Times New Roman"/>
          <w:sz w:val="24"/>
          <w:szCs w:val="24"/>
        </w:rPr>
        <w:t>Mhz</w:t>
      </w:r>
      <w:proofErr w:type="spellEnd"/>
      <w:r w:rsidR="009A364A">
        <w:rPr>
          <w:rFonts w:ascii="Times New Roman" w:hAnsi="Times New Roman" w:cs="Times New Roman"/>
          <w:sz w:val="24"/>
          <w:szCs w:val="24"/>
        </w:rPr>
        <w:t xml:space="preserve"> con convertitori a 12 Bit ed almeno 4096 livelli di conversione per ogni singolo campionamento;</w:t>
      </w:r>
    </w:p>
    <w:p w:rsidR="009A364A" w:rsidRPr="009A364A" w:rsidRDefault="009A364A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Il sistema deve disporre di diverse metodiche di scansione lineare,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convex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</w:t>
      </w:r>
      <w:r w:rsidR="005B4C63">
        <w:rPr>
          <w:rFonts w:ascii="Times New Roman" w:hAnsi="Times New Roman" w:cs="Times New Roman"/>
          <w:sz w:val="24"/>
          <w:szCs w:val="24"/>
        </w:rPr>
        <w:t>co</w:t>
      </w:r>
      <w:r>
        <w:rPr>
          <w:rFonts w:ascii="Times New Roman" w:hAnsi="Times New Roman" w:cs="Times New Roman"/>
          <w:sz w:val="24"/>
          <w:szCs w:val="24"/>
        </w:rPr>
        <w:t>nvex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phased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array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A364A" w:rsidRPr="009A364A" w:rsidRDefault="009A364A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Le frequenze dei trasduttori</w:t>
      </w:r>
      <w:r w:rsidR="005B4C63">
        <w:rPr>
          <w:rFonts w:ascii="Times New Roman" w:hAnsi="Times New Roman" w:cs="Times New Roman"/>
          <w:sz w:val="24"/>
          <w:szCs w:val="24"/>
        </w:rPr>
        <w:t xml:space="preserve"> devono spaziare da 2.0 </w:t>
      </w:r>
      <w:proofErr w:type="spellStart"/>
      <w:r w:rsidR="005B4C63">
        <w:rPr>
          <w:rFonts w:ascii="Times New Roman" w:hAnsi="Times New Roman" w:cs="Times New Roman"/>
          <w:sz w:val="24"/>
          <w:szCs w:val="24"/>
        </w:rPr>
        <w:t>Mhz</w:t>
      </w:r>
      <w:proofErr w:type="spellEnd"/>
      <w:r w:rsidR="005B4C63">
        <w:rPr>
          <w:rFonts w:ascii="Times New Roman" w:hAnsi="Times New Roman" w:cs="Times New Roman"/>
          <w:sz w:val="24"/>
          <w:szCs w:val="24"/>
        </w:rPr>
        <w:t xml:space="preserve"> a 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Mhz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elevata densità di elementi;</w:t>
      </w:r>
    </w:p>
    <w:p w:rsidR="009A364A" w:rsidRPr="009A364A" w:rsidRDefault="009A364A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La profondità di lavoro deve variare da 2 a 26 cm;</w:t>
      </w:r>
    </w:p>
    <w:p w:rsidR="009A364A" w:rsidRPr="009A364A" w:rsidRDefault="009A364A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Elevata flessibilità dei parametri di regolaz</w:t>
      </w:r>
      <w:r w:rsidR="005B4C63">
        <w:rPr>
          <w:rFonts w:ascii="Times New Roman" w:hAnsi="Times New Roman" w:cs="Times New Roman"/>
          <w:sz w:val="24"/>
          <w:szCs w:val="24"/>
        </w:rPr>
        <w:t xml:space="preserve">ione dell’immagine ( frame-rate, </w:t>
      </w:r>
      <w:proofErr w:type="spellStart"/>
      <w:r w:rsidR="005B4C63">
        <w:rPr>
          <w:rFonts w:ascii="Times New Roman" w:hAnsi="Times New Roman" w:cs="Times New Roman"/>
          <w:sz w:val="24"/>
          <w:szCs w:val="24"/>
        </w:rPr>
        <w:t>range</w:t>
      </w:r>
      <w:proofErr w:type="spellEnd"/>
      <w:r w:rsidR="005B4C63">
        <w:rPr>
          <w:rFonts w:ascii="Times New Roman" w:hAnsi="Times New Roman" w:cs="Times New Roman"/>
          <w:sz w:val="24"/>
          <w:szCs w:val="24"/>
        </w:rPr>
        <w:t xml:space="preserve"> dinamico,</w:t>
      </w:r>
      <w:r>
        <w:rPr>
          <w:rFonts w:ascii="Times New Roman" w:hAnsi="Times New Roman" w:cs="Times New Roman"/>
          <w:sz w:val="24"/>
          <w:szCs w:val="24"/>
        </w:rPr>
        <w:t>profondità</w:t>
      </w:r>
      <w:r w:rsidR="005B4C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guad</w:t>
      </w:r>
      <w:r w:rsidR="005B4C63">
        <w:rPr>
          <w:rFonts w:ascii="Times New Roman" w:hAnsi="Times New Roman" w:cs="Times New Roman"/>
          <w:sz w:val="24"/>
          <w:szCs w:val="24"/>
        </w:rPr>
        <w:t xml:space="preserve">agno, </w:t>
      </w:r>
      <w:proofErr w:type="spellStart"/>
      <w:r w:rsidR="00C014F4">
        <w:rPr>
          <w:rFonts w:ascii="Times New Roman" w:hAnsi="Times New Roman" w:cs="Times New Roman"/>
          <w:sz w:val="24"/>
          <w:szCs w:val="24"/>
        </w:rPr>
        <w:t>edge</w:t>
      </w:r>
      <w:proofErr w:type="spellEnd"/>
      <w:r w:rsidR="00C014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14F4">
        <w:rPr>
          <w:rFonts w:ascii="Times New Roman" w:hAnsi="Times New Roman" w:cs="Times New Roman"/>
          <w:sz w:val="24"/>
          <w:szCs w:val="24"/>
        </w:rPr>
        <w:t>enhancement</w:t>
      </w:r>
      <w:proofErr w:type="spellEnd"/>
      <w:r w:rsidR="00C014F4">
        <w:rPr>
          <w:rFonts w:ascii="Times New Roman" w:hAnsi="Times New Roman" w:cs="Times New Roman"/>
          <w:sz w:val="24"/>
          <w:szCs w:val="24"/>
        </w:rPr>
        <w:t>, persistenza, zoom,</w:t>
      </w:r>
      <w:proofErr w:type="spellStart"/>
      <w:r>
        <w:rPr>
          <w:rFonts w:ascii="Times New Roman" w:hAnsi="Times New Roman" w:cs="Times New Roman"/>
          <w:sz w:val="24"/>
          <w:szCs w:val="24"/>
        </w:rPr>
        <w:t>paan</w:t>
      </w:r>
      <w:proofErr w:type="spellEnd"/>
      <w:r w:rsidR="00C014F4">
        <w:rPr>
          <w:rFonts w:ascii="Times New Roman" w:hAnsi="Times New Roman" w:cs="Times New Roman"/>
          <w:sz w:val="24"/>
          <w:szCs w:val="24"/>
        </w:rPr>
        <w:t xml:space="preserve"> zoom</w:t>
      </w:r>
      <w:r>
        <w:rPr>
          <w:rFonts w:ascii="Times New Roman" w:hAnsi="Times New Roman" w:cs="Times New Roman"/>
          <w:sz w:val="24"/>
          <w:szCs w:val="24"/>
        </w:rPr>
        <w:t>, possibilità di lavorare con b-mode,doppler-mode,color mode tutti in funzione contemporaneamente;</w:t>
      </w:r>
    </w:p>
    <w:p w:rsidR="009A364A" w:rsidRPr="009A364A" w:rsidRDefault="009A364A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Si richiedono per i trasduttori almeno 4 frequenze effettive per b-mode ed almeno 4 frequenze per color doppler e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selezionabili singolarmente dalla tastiera;</w:t>
      </w:r>
    </w:p>
    <w:p w:rsidR="009A364A" w:rsidRPr="009A364A" w:rsidRDefault="009A364A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Il sistema deve poter lavorare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triplex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 su tutti i trasduttori anche con doppia immagine inserita ed inoltre deve lavorare con b-mode, m-mode, color m-mode, color e doppler in contemporanea;</w:t>
      </w:r>
    </w:p>
    <w:p w:rsidR="009A364A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Il sistema deve essere dotato dei più innovativi software atti a migliorare l’immagine ecografica;</w:t>
      </w:r>
    </w:p>
    <w:p w:rsidR="004B35C0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Punti di focalizzazione dinamica continua su tutta l’immagine;</w:t>
      </w:r>
    </w:p>
    <w:p w:rsidR="004B35C0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Software completo di calcoli utili nella pratica clinica anche esportabile in vari formati (</w:t>
      </w:r>
      <w:proofErr w:type="spellStart"/>
      <w:r>
        <w:rPr>
          <w:rFonts w:ascii="Times New Roman" w:hAnsi="Times New Roman" w:cs="Times New Roman"/>
          <w:sz w:val="24"/>
          <w:szCs w:val="24"/>
        </w:rPr>
        <w:t>Dicom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csv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etc.);</w:t>
      </w:r>
    </w:p>
    <w:p w:rsidR="004B35C0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Almeno tre connettori attivi per le sonde utilizzabili da tastiera più almeno 1 per le </w:t>
      </w:r>
      <w:proofErr w:type="spellStart"/>
      <w:r>
        <w:rPr>
          <w:rFonts w:ascii="Times New Roman" w:hAnsi="Times New Roman" w:cs="Times New Roman"/>
          <w:sz w:val="24"/>
          <w:szCs w:val="24"/>
        </w:rPr>
        <w:t>pencil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B35C0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Monitor da almeno 15” TFT grafico regolabile;</w:t>
      </w:r>
    </w:p>
    <w:p w:rsidR="004B35C0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Possibilità di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presettare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l’ecografo per qualsiasi tipo di esame, sonda ed utilizzatore;</w:t>
      </w:r>
    </w:p>
    <w:p w:rsidR="004B35C0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Lo zoom panoramico in scrittura e lettura non deve presentare perdita di risoluzione su qualsiasi zona dell’immagine, deve inoltre potere funzionare con immagini in tempo reale, congelate e sulle immagini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Cineloop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almeno 2000 </w:t>
      </w:r>
      <w:proofErr w:type="spellStart"/>
      <w:r>
        <w:rPr>
          <w:rFonts w:ascii="Times New Roman" w:hAnsi="Times New Roman" w:cs="Times New Roman"/>
          <w:sz w:val="24"/>
          <w:szCs w:val="24"/>
        </w:rPr>
        <w:t>frames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4B35C0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Sistema semplice ed intuitivo: tastiera semplice ed ergonomica multifunzionale;</w:t>
      </w:r>
    </w:p>
    <w:p w:rsidR="004B35C0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Disponibilità di presentazione dell’immagine su monitor sia in formato singolo e doppio;</w:t>
      </w:r>
    </w:p>
    <w:p w:rsidR="004B35C0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Disponibilità di cursori m-mode simultanei e liberamente orientabili su monitor su 360° con relativi tracciati in tempo reale e in post-processing;</w:t>
      </w:r>
    </w:p>
    <w:p w:rsidR="004B35C0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Possibilità di modificare la velocità di scorrimento del doppler e la linea di zero anche con immagine congelata;</w:t>
      </w:r>
    </w:p>
    <w:p w:rsidR="004B35C0" w:rsidRPr="004B35C0" w:rsidRDefault="004B35C0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Sistema completo di archivio per immagini formato DICOM e altri formati di compressione esportabili su </w:t>
      </w:r>
      <w:proofErr w:type="spellStart"/>
      <w:r>
        <w:rPr>
          <w:rFonts w:ascii="Times New Roman" w:hAnsi="Times New Roman" w:cs="Times New Roman"/>
          <w:sz w:val="24"/>
          <w:szCs w:val="24"/>
        </w:rPr>
        <w:t>pen-drive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B35C0" w:rsidRPr="005B4C63" w:rsidRDefault="005B4C63" w:rsidP="005B4C63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Sistema completo per collegamento in rete RIS;</w:t>
      </w:r>
    </w:p>
    <w:p w:rsidR="005B4C63" w:rsidRDefault="005B4C63" w:rsidP="005B4C6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14F4" w:rsidRDefault="005B4C63" w:rsidP="005B4C6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COMPOSIZIONE OBBLIGATORIA</w:t>
      </w:r>
    </w:p>
    <w:p w:rsidR="005B4C63" w:rsidRDefault="005B4C63" w:rsidP="005B4C6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base completa di colore, doppler,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doppler di</w:t>
      </w:r>
      <w:r w:rsidR="00C014F4">
        <w:rPr>
          <w:rFonts w:ascii="Times New Roman" w:hAnsi="Times New Roman" w:cs="Times New Roman"/>
          <w:sz w:val="24"/>
          <w:szCs w:val="24"/>
        </w:rPr>
        <w:t>rezionale o tecnologia similare, armonica di tessuto;</w:t>
      </w:r>
    </w:p>
    <w:p w:rsidR="005B4C63" w:rsidRDefault="005B4C63" w:rsidP="005B4C6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Sonda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convex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2,0 a 8,0 </w:t>
      </w:r>
      <w:proofErr w:type="spellStart"/>
      <w:r>
        <w:rPr>
          <w:rFonts w:ascii="Times New Roman" w:hAnsi="Times New Roman" w:cs="Times New Roman"/>
          <w:sz w:val="24"/>
          <w:szCs w:val="24"/>
        </w:rPr>
        <w:t>Mhz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ed armonica di tessuto con adattatore da biopsia;</w:t>
      </w:r>
    </w:p>
    <w:p w:rsidR="005B4C63" w:rsidRDefault="005B4C63" w:rsidP="005B4C6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Sonda </w:t>
      </w:r>
      <w:proofErr w:type="spellStart"/>
      <w:r>
        <w:rPr>
          <w:rFonts w:ascii="Times New Roman" w:hAnsi="Times New Roman" w:cs="Times New Roman"/>
          <w:sz w:val="24"/>
          <w:szCs w:val="24"/>
        </w:rPr>
        <w:t>endocavitaria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 ampio angolo di scansione, almeno 175° per esami </w:t>
      </w:r>
      <w:proofErr w:type="spellStart"/>
      <w:r>
        <w:rPr>
          <w:rFonts w:ascii="Times New Roman" w:hAnsi="Times New Roman" w:cs="Times New Roman"/>
          <w:sz w:val="24"/>
          <w:szCs w:val="24"/>
        </w:rPr>
        <w:t>endovaginali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funzione di II armonica di tessuto;</w:t>
      </w:r>
    </w:p>
    <w:p w:rsidR="005B4C63" w:rsidRDefault="005B4C63" w:rsidP="005B4C63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Stampante bianco nero</w:t>
      </w:r>
    </w:p>
    <w:p w:rsidR="005B4C63" w:rsidRDefault="005B4C63" w:rsidP="005B4C63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5B4C63" w:rsidRDefault="005B4C63" w:rsidP="005B4C63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5B4C63" w:rsidRDefault="005B4C63" w:rsidP="005B4C63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5B4C63" w:rsidRDefault="005B4C63" w:rsidP="005B4C63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:rsidR="005B4C63" w:rsidRDefault="005B4C63" w:rsidP="005B4C63">
      <w:pPr>
        <w:pStyle w:val="Paragrafoelenc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Firma per accettazione</w:t>
      </w:r>
    </w:p>
    <w:p w:rsidR="005B4C63" w:rsidRDefault="005B4C63" w:rsidP="005B4C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:rsidR="005B4C63" w:rsidRPr="005B4C63" w:rsidRDefault="005B4C63" w:rsidP="005B4C6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Il Legale Rappresentante</w:t>
      </w:r>
    </w:p>
    <w:sectPr w:rsidR="005B4C63" w:rsidRPr="005B4C63" w:rsidSect="00330B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D40F4"/>
    <w:multiLevelType w:val="hybridMultilevel"/>
    <w:tmpl w:val="47B2FF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D2715"/>
    <w:multiLevelType w:val="hybridMultilevel"/>
    <w:tmpl w:val="164A6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82037D"/>
    <w:rsid w:val="00330B6C"/>
    <w:rsid w:val="004B35C0"/>
    <w:rsid w:val="005B4C63"/>
    <w:rsid w:val="0082037D"/>
    <w:rsid w:val="00960092"/>
    <w:rsid w:val="009A364A"/>
    <w:rsid w:val="00C0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0B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0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037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203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3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cp:lastPrinted>2013-05-06T10:05:00Z</cp:lastPrinted>
  <dcterms:created xsi:type="dcterms:W3CDTF">2013-05-06T09:09:00Z</dcterms:created>
  <dcterms:modified xsi:type="dcterms:W3CDTF">2013-05-06T10:06:00Z</dcterms:modified>
</cp:coreProperties>
</file>